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ADF" w:rsidRDefault="00067ADF" w:rsidP="00E16767">
      <w:pPr>
        <w:pStyle w:val="StandardWeb"/>
        <w:jc w:val="both"/>
        <w:rPr>
          <w:rFonts w:ascii="Arial" w:hAnsi="Arial" w:cs="Arial"/>
          <w:sz w:val="22"/>
          <w:szCs w:val="22"/>
          <w:lang w:val="en-GB"/>
        </w:rPr>
      </w:pPr>
    </w:p>
    <w:p w:rsidR="00E16767" w:rsidRPr="00E16767" w:rsidRDefault="00E16767" w:rsidP="00E16767">
      <w:pPr>
        <w:pStyle w:val="StandardWeb"/>
        <w:jc w:val="both"/>
        <w:rPr>
          <w:rFonts w:ascii="Arial" w:hAnsi="Arial" w:cs="Arial"/>
          <w:sz w:val="22"/>
          <w:szCs w:val="22"/>
          <w:lang w:val="en-GB"/>
        </w:rPr>
      </w:pPr>
      <w:r>
        <w:rPr>
          <w:rFonts w:ascii="Arial" w:hAnsi="Arial" w:cs="Arial"/>
          <w:sz w:val="22"/>
          <w:szCs w:val="22"/>
          <w:lang w:val="en-GB"/>
        </w:rPr>
        <w:t>9</w:t>
      </w:r>
      <w:r w:rsidRPr="00E16767">
        <w:rPr>
          <w:rFonts w:ascii="Arial" w:hAnsi="Arial" w:cs="Arial"/>
          <w:sz w:val="22"/>
          <w:szCs w:val="22"/>
          <w:vertAlign w:val="superscript"/>
          <w:lang w:val="en-GB"/>
        </w:rPr>
        <w:t>th</w:t>
      </w:r>
      <w:r>
        <w:rPr>
          <w:rFonts w:ascii="Arial" w:hAnsi="Arial" w:cs="Arial"/>
          <w:sz w:val="22"/>
          <w:szCs w:val="22"/>
          <w:lang w:val="en-GB"/>
        </w:rPr>
        <w:t xml:space="preserve"> October 2014</w:t>
      </w:r>
    </w:p>
    <w:p w:rsidR="00E16767" w:rsidRPr="00E16767" w:rsidRDefault="00067ADF" w:rsidP="00E16767">
      <w:pPr>
        <w:pStyle w:val="StandardWeb"/>
        <w:jc w:val="both"/>
        <w:rPr>
          <w:rStyle w:val="Fett"/>
          <w:rFonts w:ascii="Arial" w:hAnsi="Arial" w:cs="Arial"/>
          <w:sz w:val="22"/>
          <w:szCs w:val="22"/>
          <w:lang w:val="en-GB"/>
        </w:rPr>
      </w:pPr>
      <w:r w:rsidRPr="00E16767">
        <w:rPr>
          <w:rStyle w:val="Fett"/>
          <w:rFonts w:ascii="Arial" w:hAnsi="Arial" w:cs="Arial"/>
          <w:sz w:val="22"/>
          <w:szCs w:val="22"/>
          <w:lang w:val="en-GB"/>
        </w:rPr>
        <w:t xml:space="preserve">YOKOHAMA Relocating its U.S. Headquarters to a Larger </w:t>
      </w:r>
      <w:proofErr w:type="spellStart"/>
      <w:r w:rsidRPr="00E16767">
        <w:rPr>
          <w:rStyle w:val="Fett"/>
          <w:rFonts w:ascii="Arial" w:hAnsi="Arial" w:cs="Arial"/>
          <w:sz w:val="22"/>
          <w:szCs w:val="22"/>
          <w:lang w:val="en-GB"/>
        </w:rPr>
        <w:t>SoCal</w:t>
      </w:r>
      <w:proofErr w:type="spellEnd"/>
      <w:r w:rsidRPr="00E16767">
        <w:rPr>
          <w:rStyle w:val="Fett"/>
          <w:rFonts w:ascii="Arial" w:hAnsi="Arial" w:cs="Arial"/>
          <w:sz w:val="22"/>
          <w:szCs w:val="22"/>
          <w:lang w:val="en-GB"/>
        </w:rPr>
        <w:t xml:space="preserve"> Facility</w:t>
      </w:r>
    </w:p>
    <w:p w:rsidR="00067ADF" w:rsidRPr="00E16767" w:rsidRDefault="00067ADF" w:rsidP="00E16767">
      <w:pPr>
        <w:pStyle w:val="StandardWeb"/>
        <w:jc w:val="both"/>
        <w:rPr>
          <w:rFonts w:ascii="Arial" w:hAnsi="Arial" w:cs="Arial"/>
          <w:i/>
          <w:sz w:val="22"/>
          <w:szCs w:val="22"/>
          <w:lang w:val="en-GB"/>
        </w:rPr>
      </w:pPr>
      <w:r w:rsidRPr="00E16767">
        <w:rPr>
          <w:rStyle w:val="Fett"/>
          <w:rFonts w:ascii="Arial" w:hAnsi="Arial" w:cs="Arial"/>
          <w:i/>
          <w:sz w:val="22"/>
          <w:szCs w:val="22"/>
          <w:lang w:val="en-GB"/>
        </w:rPr>
        <w:t>Making its Second Move of the Year Due to Growth</w:t>
      </w:r>
    </w:p>
    <w:p w:rsidR="00067ADF" w:rsidRPr="00E16767" w:rsidRDefault="00E16767" w:rsidP="00E16767">
      <w:pPr>
        <w:pStyle w:val="StandardWeb"/>
        <w:jc w:val="both"/>
        <w:rPr>
          <w:rFonts w:ascii="Arial" w:hAnsi="Arial" w:cs="Arial"/>
          <w:sz w:val="22"/>
          <w:szCs w:val="22"/>
          <w:lang w:val="en-GB"/>
        </w:rPr>
      </w:pPr>
      <w:r>
        <w:rPr>
          <w:rStyle w:val="Hervorhebung"/>
          <w:rFonts w:ascii="Arial" w:hAnsi="Arial" w:cs="Arial"/>
          <w:sz w:val="22"/>
          <w:szCs w:val="22"/>
          <w:lang w:val="en-GB"/>
        </w:rPr>
        <w:t>Ty</w:t>
      </w:r>
      <w:r w:rsidR="00067ADF" w:rsidRPr="00E16767">
        <w:rPr>
          <w:rStyle w:val="Hervorhebung"/>
          <w:rFonts w:ascii="Arial" w:hAnsi="Arial" w:cs="Arial"/>
          <w:sz w:val="22"/>
          <w:szCs w:val="22"/>
          <w:lang w:val="en-GB"/>
        </w:rPr>
        <w:t>re ma</w:t>
      </w:r>
      <w:r>
        <w:rPr>
          <w:rStyle w:val="Hervorhebung"/>
          <w:rFonts w:ascii="Arial" w:hAnsi="Arial" w:cs="Arial"/>
          <w:sz w:val="22"/>
          <w:szCs w:val="22"/>
          <w:lang w:val="en-GB"/>
        </w:rPr>
        <w:t>nufacturer</w:t>
      </w:r>
      <w:r w:rsidR="00067ADF" w:rsidRPr="00E16767">
        <w:rPr>
          <w:rStyle w:val="Hervorhebung"/>
          <w:rFonts w:ascii="Arial" w:hAnsi="Arial" w:cs="Arial"/>
          <w:sz w:val="22"/>
          <w:szCs w:val="22"/>
          <w:lang w:val="en-GB"/>
        </w:rPr>
        <w:t xml:space="preserve"> stays in the state, signing a 10-year lease to relocate to a 57,000-square-foot </w:t>
      </w:r>
    </w:p>
    <w:p w:rsidR="00067ADF" w:rsidRPr="00E16767" w:rsidRDefault="00067ADF" w:rsidP="00E16767">
      <w:pPr>
        <w:pStyle w:val="StandardWeb"/>
        <w:jc w:val="both"/>
        <w:rPr>
          <w:rFonts w:ascii="Arial" w:hAnsi="Arial" w:cs="Arial"/>
          <w:sz w:val="22"/>
          <w:szCs w:val="22"/>
          <w:lang w:val="en-GB"/>
        </w:rPr>
      </w:pPr>
      <w:r w:rsidRPr="00E16767">
        <w:rPr>
          <w:rFonts w:ascii="Arial" w:hAnsi="Arial" w:cs="Arial"/>
          <w:sz w:val="22"/>
          <w:szCs w:val="22"/>
          <w:lang w:val="en-GB"/>
        </w:rPr>
        <w:t>FULLERTON, CA (Oct. 9, 2014) – Yokohama Tire Corporation (YTC) announced today it is relocating its corporate headquarters from Fullerton, California to nearby Santa Ana to accommodate business growth. The move is expected to take place in November.</w:t>
      </w:r>
    </w:p>
    <w:p w:rsidR="00067ADF" w:rsidRPr="00E16767" w:rsidRDefault="00E16767" w:rsidP="00E16767">
      <w:pPr>
        <w:pStyle w:val="StandardWeb"/>
        <w:jc w:val="both"/>
        <w:rPr>
          <w:rFonts w:ascii="Arial" w:hAnsi="Arial" w:cs="Arial"/>
          <w:sz w:val="22"/>
          <w:szCs w:val="22"/>
          <w:lang w:val="en-GB"/>
        </w:rPr>
      </w:pPr>
      <w:r>
        <w:rPr>
          <w:rFonts w:ascii="Arial" w:hAnsi="Arial" w:cs="Arial"/>
          <w:sz w:val="22"/>
          <w:szCs w:val="22"/>
          <w:lang w:val="en-GB"/>
        </w:rPr>
        <w:t>YOKOHAMA</w:t>
      </w:r>
      <w:r w:rsidR="00067ADF" w:rsidRPr="00E16767">
        <w:rPr>
          <w:rFonts w:ascii="Arial" w:hAnsi="Arial" w:cs="Arial"/>
          <w:sz w:val="22"/>
          <w:szCs w:val="22"/>
          <w:lang w:val="en-GB"/>
        </w:rPr>
        <w:t xml:space="preserve"> signed a 10-year lease for its new 57,000-square-foot headquart</w:t>
      </w:r>
      <w:r>
        <w:rPr>
          <w:rFonts w:ascii="Arial" w:hAnsi="Arial" w:cs="Arial"/>
          <w:sz w:val="22"/>
          <w:szCs w:val="22"/>
          <w:lang w:val="en-GB"/>
        </w:rPr>
        <w:t>ers at 1 MacArthur Place. The ty</w:t>
      </w:r>
      <w:r w:rsidR="00067ADF" w:rsidRPr="00E16767">
        <w:rPr>
          <w:rFonts w:ascii="Arial" w:hAnsi="Arial" w:cs="Arial"/>
          <w:sz w:val="22"/>
          <w:szCs w:val="22"/>
          <w:lang w:val="en-GB"/>
        </w:rPr>
        <w:t xml:space="preserve">re </w:t>
      </w:r>
      <w:r w:rsidRPr="00E16767">
        <w:rPr>
          <w:rFonts w:ascii="Arial" w:hAnsi="Arial" w:cs="Arial"/>
          <w:sz w:val="22"/>
          <w:szCs w:val="22"/>
          <w:lang w:val="en-GB"/>
        </w:rPr>
        <w:t>ma</w:t>
      </w:r>
      <w:r>
        <w:rPr>
          <w:rFonts w:ascii="Arial" w:hAnsi="Arial" w:cs="Arial"/>
          <w:sz w:val="22"/>
          <w:szCs w:val="22"/>
          <w:lang w:val="en-GB"/>
        </w:rPr>
        <w:t>nufacturer</w:t>
      </w:r>
      <w:r w:rsidR="00067ADF" w:rsidRPr="00E16767">
        <w:rPr>
          <w:rFonts w:ascii="Arial" w:hAnsi="Arial" w:cs="Arial"/>
          <w:sz w:val="22"/>
          <w:szCs w:val="22"/>
          <w:lang w:val="en-GB"/>
        </w:rPr>
        <w:t xml:space="preserve"> will occupy two-and-a-half floors at the high-tech, nine-floor office complex building near John Wayne Airport.</w:t>
      </w:r>
    </w:p>
    <w:p w:rsidR="00067ADF" w:rsidRPr="00E16767" w:rsidRDefault="00067ADF" w:rsidP="00E16767">
      <w:pPr>
        <w:pStyle w:val="StandardWeb"/>
        <w:jc w:val="both"/>
        <w:rPr>
          <w:rFonts w:ascii="Arial" w:hAnsi="Arial" w:cs="Arial"/>
          <w:sz w:val="22"/>
          <w:szCs w:val="22"/>
          <w:lang w:val="en-GB"/>
        </w:rPr>
      </w:pPr>
      <w:r w:rsidRPr="00E16767">
        <w:rPr>
          <w:rFonts w:ascii="Arial" w:hAnsi="Arial" w:cs="Arial"/>
          <w:sz w:val="22"/>
          <w:szCs w:val="22"/>
          <w:lang w:val="en-GB"/>
        </w:rPr>
        <w:t>“Unlike other companies that moved out of the state, we wanted to stay in California,” said Tom Masuguchi, YTC’s chief strategy officer. “We looked at several buildings in multiple cities and considered many factors. These included layout efficiencies, cost advantages and employee-commute times. The Santa Ana location provided the best match for all our requirements now and in the future as we expa</w:t>
      </w:r>
      <w:r w:rsidR="00E16767">
        <w:rPr>
          <w:rFonts w:ascii="Arial" w:hAnsi="Arial" w:cs="Arial"/>
          <w:sz w:val="22"/>
          <w:szCs w:val="22"/>
          <w:lang w:val="en-GB"/>
        </w:rPr>
        <w:t xml:space="preserve">nd our business even further.” </w:t>
      </w:r>
    </w:p>
    <w:p w:rsidR="00067ADF" w:rsidRPr="00E16767" w:rsidRDefault="00E16767" w:rsidP="00E16767">
      <w:pPr>
        <w:pStyle w:val="StandardWeb"/>
        <w:jc w:val="both"/>
        <w:rPr>
          <w:rFonts w:ascii="Arial" w:hAnsi="Arial" w:cs="Arial"/>
          <w:sz w:val="22"/>
          <w:szCs w:val="22"/>
          <w:lang w:val="en-GB"/>
        </w:rPr>
      </w:pPr>
      <w:r>
        <w:rPr>
          <w:rFonts w:ascii="Arial" w:hAnsi="Arial" w:cs="Arial"/>
          <w:sz w:val="22"/>
          <w:szCs w:val="22"/>
          <w:lang w:val="en-GB"/>
        </w:rPr>
        <w:t>YOKOHAMA</w:t>
      </w:r>
      <w:r w:rsidR="00067ADF" w:rsidRPr="00E16767">
        <w:rPr>
          <w:rFonts w:ascii="Arial" w:hAnsi="Arial" w:cs="Arial"/>
          <w:sz w:val="22"/>
          <w:szCs w:val="22"/>
          <w:lang w:val="en-GB"/>
        </w:rPr>
        <w:t xml:space="preserve"> was situated in Fullerton for 28 years. The announcement comes two months after YTC said it was moving its Western Region Distribution </w:t>
      </w:r>
      <w:r w:rsidRPr="00E16767">
        <w:rPr>
          <w:rFonts w:ascii="Arial" w:hAnsi="Arial" w:cs="Arial"/>
          <w:sz w:val="22"/>
          <w:szCs w:val="22"/>
          <w:lang w:val="en-GB"/>
        </w:rPr>
        <w:t>Centre</w:t>
      </w:r>
      <w:r w:rsidR="00067ADF" w:rsidRPr="00E16767">
        <w:rPr>
          <w:rFonts w:ascii="Arial" w:hAnsi="Arial" w:cs="Arial"/>
          <w:sz w:val="22"/>
          <w:szCs w:val="22"/>
          <w:lang w:val="en-GB"/>
        </w:rPr>
        <w:t xml:space="preserve"> from a 380,000-square-foot warehouse facility in Fullerton to a newly constructed 658,000-square-foot facility in Chino, about 22 miles away.</w:t>
      </w:r>
    </w:p>
    <w:p w:rsidR="00067ADF" w:rsidRPr="00E16767" w:rsidRDefault="00067ADF" w:rsidP="00E16767">
      <w:pPr>
        <w:pStyle w:val="StandardWeb"/>
        <w:jc w:val="both"/>
        <w:rPr>
          <w:rFonts w:ascii="Arial" w:hAnsi="Arial" w:cs="Arial"/>
          <w:sz w:val="22"/>
          <w:szCs w:val="22"/>
          <w:lang w:val="en-GB"/>
        </w:rPr>
      </w:pPr>
      <w:r w:rsidRPr="00E16767">
        <w:rPr>
          <w:rFonts w:ascii="Arial" w:hAnsi="Arial" w:cs="Arial"/>
          <w:sz w:val="22"/>
          <w:szCs w:val="22"/>
          <w:lang w:val="en-GB"/>
        </w:rPr>
        <w:t>Yokohama Tire Corporation is the North American sales and marketing arm of Tokyo, Japan-based The Yokohama Rubber Co., Ltd., a global manufacturing</w:t>
      </w:r>
      <w:r w:rsidR="00D82CCF">
        <w:rPr>
          <w:rFonts w:ascii="Arial" w:hAnsi="Arial" w:cs="Arial"/>
          <w:sz w:val="22"/>
          <w:szCs w:val="22"/>
          <w:lang w:val="en-GB"/>
        </w:rPr>
        <w:t xml:space="preserve"> and sales company of premium ty</w:t>
      </w:r>
      <w:r w:rsidRPr="00E16767">
        <w:rPr>
          <w:rFonts w:ascii="Arial" w:hAnsi="Arial" w:cs="Arial"/>
          <w:sz w:val="22"/>
          <w:szCs w:val="22"/>
          <w:lang w:val="en-GB"/>
        </w:rPr>
        <w:t>res since 1917. Servicing an extensive sales network throughout the U.S., Yokohama Tire Corporation is a leader in technology and innovation. The company’s complete produ</w:t>
      </w:r>
      <w:r w:rsidR="004E3543">
        <w:rPr>
          <w:rFonts w:ascii="Arial" w:hAnsi="Arial" w:cs="Arial"/>
          <w:sz w:val="22"/>
          <w:szCs w:val="22"/>
          <w:lang w:val="en-GB"/>
        </w:rPr>
        <w:t>ct line includes ty</w:t>
      </w:r>
      <w:r w:rsidRPr="00E16767">
        <w:rPr>
          <w:rFonts w:ascii="Arial" w:hAnsi="Arial" w:cs="Arial"/>
          <w:sz w:val="22"/>
          <w:szCs w:val="22"/>
          <w:lang w:val="en-GB"/>
        </w:rPr>
        <w:t>res for high-performance, light truck, passenger car, commercial truck and bus, and off-the-road mining and construction applications. For more information on Y</w:t>
      </w:r>
      <w:r w:rsidR="00D82CCF">
        <w:rPr>
          <w:rFonts w:ascii="Arial" w:hAnsi="Arial" w:cs="Arial"/>
          <w:sz w:val="22"/>
          <w:szCs w:val="22"/>
          <w:lang w:val="en-GB"/>
        </w:rPr>
        <w:t>OKOHAMA</w:t>
      </w:r>
      <w:r w:rsidRPr="00E16767">
        <w:rPr>
          <w:rFonts w:ascii="Arial" w:hAnsi="Arial" w:cs="Arial"/>
          <w:sz w:val="22"/>
          <w:szCs w:val="22"/>
          <w:lang w:val="en-GB"/>
        </w:rPr>
        <w:t xml:space="preserve">’s broad product line, visit </w:t>
      </w:r>
      <w:hyperlink r:id="rId7" w:history="1">
        <w:r w:rsidRPr="00E16767">
          <w:rPr>
            <w:rStyle w:val="Hyperlink"/>
            <w:rFonts w:ascii="Arial" w:hAnsi="Arial" w:cs="Arial"/>
            <w:sz w:val="22"/>
            <w:szCs w:val="22"/>
            <w:lang w:val="en-GB"/>
          </w:rPr>
          <w:t>www.yokohamatire.com</w:t>
        </w:r>
      </w:hyperlink>
      <w:r w:rsidRPr="00E16767">
        <w:rPr>
          <w:rFonts w:ascii="Arial" w:hAnsi="Arial" w:cs="Arial"/>
          <w:sz w:val="22"/>
          <w:szCs w:val="22"/>
          <w:lang w:val="en-GB"/>
        </w:rPr>
        <w:t>.</w:t>
      </w:r>
    </w:p>
    <w:p w:rsidR="00886B87" w:rsidRPr="00E16767" w:rsidRDefault="00886B87" w:rsidP="00E16767">
      <w:pPr>
        <w:jc w:val="both"/>
        <w:rPr>
          <w:rFonts w:ascii="Arial" w:hAnsi="Arial" w:cs="Arial"/>
          <w:sz w:val="22"/>
          <w:szCs w:val="22"/>
          <w:lang w:val="en-GB"/>
        </w:rPr>
      </w:pPr>
    </w:p>
    <w:sectPr w:rsidR="00886B87" w:rsidRPr="00E16767"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CCF" w:rsidRDefault="00D82CCF" w:rsidP="00B25742">
      <w:r>
        <w:separator/>
      </w:r>
    </w:p>
  </w:endnote>
  <w:endnote w:type="continuationSeparator" w:id="0">
    <w:p w:rsidR="00D82CCF" w:rsidRDefault="00D82CC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CF" w:rsidRDefault="00D82CC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CF" w:rsidRDefault="00D82CCF">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CF" w:rsidRDefault="00D82CC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CCF" w:rsidRDefault="00D82CCF" w:rsidP="00B25742">
      <w:r>
        <w:separator/>
      </w:r>
    </w:p>
  </w:footnote>
  <w:footnote w:type="continuationSeparator" w:id="0">
    <w:p w:rsidR="00D82CCF" w:rsidRDefault="00D82CC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CF" w:rsidRDefault="00D82CC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CF" w:rsidRPr="00B25742" w:rsidRDefault="00D82CCF"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CF" w:rsidRDefault="00D82CC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67ADF"/>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543"/>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1C2E"/>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82CCF"/>
    <w:rsid w:val="00D91F7B"/>
    <w:rsid w:val="00D97A85"/>
    <w:rsid w:val="00DA2C0A"/>
    <w:rsid w:val="00DB3A02"/>
    <w:rsid w:val="00DD0D96"/>
    <w:rsid w:val="00DE325A"/>
    <w:rsid w:val="00DF4379"/>
    <w:rsid w:val="00E01BDE"/>
    <w:rsid w:val="00E12D3E"/>
    <w:rsid w:val="00E16767"/>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067ADF"/>
    <w:rPr>
      <w:b/>
      <w:bCs/>
    </w:rPr>
  </w:style>
  <w:style w:type="character" w:styleId="Hervorhebung">
    <w:name w:val="Emphasis"/>
    <w:basedOn w:val="Absatz-Standardschriftart"/>
    <w:uiPriority w:val="20"/>
    <w:qFormat/>
    <w:rsid w:val="00067A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1992976904">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okohamatire.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1790</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Maren Koschel</dc:creator>
  <cp:lastModifiedBy>maren</cp:lastModifiedBy>
  <cp:revision>5</cp:revision>
  <cp:lastPrinted>2014-08-28T15:02:00Z</cp:lastPrinted>
  <dcterms:created xsi:type="dcterms:W3CDTF">2014-10-10T06:51:00Z</dcterms:created>
  <dcterms:modified xsi:type="dcterms:W3CDTF">2014-10-10T07:00:00Z</dcterms:modified>
</cp:coreProperties>
</file>